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agwek1"/>
        <w:spacing w:before="360" w:after="80"/>
        <w:rPr>
          <w:b w:val="false"/>
          <w:b w:val="false"/>
        </w:rPr>
      </w:pPr>
      <w:r>
        <w:rPr/>
        <w:t xml:space="preserve">Program Warsztatów Tańca Socjalnego w Duchu </w:t>
      </w:r>
      <w:r>
        <w:rPr>
          <w:rStyle w:val="SubtleEmphasis"/>
          <w:i w:val="false"/>
          <w:iCs w:val="false"/>
        </w:rPr>
        <w:t>Tanga</w:t>
      </w:r>
      <w:r>
        <w:rPr>
          <w:i/>
          <w:iCs/>
        </w:rPr>
        <w:t xml:space="preserve"> </w:t>
      </w:r>
      <w:r>
        <w:rPr/>
        <w:t>Argentyńskiego</w:t>
      </w:r>
    </w:p>
    <w:p>
      <w:pPr>
        <w:pStyle w:val="Normal"/>
        <w:jc w:val="center"/>
        <w:rPr>
          <w:rStyle w:val="SubtleReference"/>
        </w:rPr>
      </w:pPr>
      <w:r>
        <w:rPr>
          <w:rStyle w:val="SubtleReference"/>
        </w:rPr>
        <w:t>Czas trwania: 3 panele po 3 godziny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/>
      </w:pPr>
      <w:r>
        <w:rPr/>
        <w:t>Panel 1: Terapia poprzez taniec i relacje międzyludzkie</w:t>
      </w:r>
    </w:p>
    <w:p>
      <w:pPr>
        <w:pStyle w:val="Podtytu"/>
        <w:rPr>
          <w:rStyle w:val="SubtleReference"/>
        </w:rPr>
      </w:pPr>
      <w:r>
        <w:rPr>
          <w:rStyle w:val="SubtleReference"/>
        </w:rPr>
        <w:t>Czas: 9:</w:t>
      </w:r>
      <w:r>
        <w:rPr>
          <w:rStyle w:val="SubtleReference"/>
        </w:rPr>
        <w:t>3</w:t>
      </w:r>
      <w:r>
        <w:rPr>
          <w:rStyle w:val="SubtleReference"/>
        </w:rPr>
        <w:t>0 – 12:</w:t>
      </w:r>
      <w:r>
        <w:rPr>
          <w:rStyle w:val="SubtleReference"/>
        </w:rPr>
        <w:t>3</w:t>
      </w:r>
      <w:r>
        <w:rPr>
          <w:rStyle w:val="SubtleReference"/>
        </w:rPr>
        <w:t>0</w:t>
      </w:r>
    </w:p>
    <w:p>
      <w:pPr>
        <w:pStyle w:val="Normal"/>
        <w:rPr/>
      </w:pPr>
      <w:r>
        <w:rPr/>
        <w:t xml:space="preserve">Cele:  </w:t>
      </w:r>
    </w:p>
    <w:p>
      <w:pPr>
        <w:pStyle w:val="ListParagraph"/>
        <w:numPr>
          <w:ilvl w:val="0"/>
          <w:numId w:val="1"/>
        </w:numPr>
        <w:rPr/>
      </w:pPr>
      <w:r>
        <w:rPr/>
        <w:t>Do</w:t>
      </w:r>
      <w:r>
        <w:rPr>
          <w:rFonts w:cs="Aptos" w:ascii="Aptos" w:hAnsi="Aptos"/>
        </w:rPr>
        <w:t>ś</w:t>
      </w:r>
      <w:r>
        <w:rPr/>
        <w:t>wiadczenie terapeutycznych w</w:t>
      </w:r>
      <w:r>
        <w:rPr>
          <w:rFonts w:cs="Aptos" w:ascii="Aptos" w:hAnsi="Aptos"/>
        </w:rPr>
        <w:t>ł</w:t>
      </w:r>
      <w:r>
        <w:rPr/>
        <w:t>a</w:t>
      </w:r>
      <w:r>
        <w:rPr>
          <w:rFonts w:cs="Aptos" w:ascii="Aptos" w:hAnsi="Aptos"/>
        </w:rPr>
        <w:t>ś</w:t>
      </w:r>
      <w:r>
        <w:rPr/>
        <w:t>ciwo</w:t>
      </w:r>
      <w:r>
        <w:rPr>
          <w:rFonts w:cs="Aptos" w:ascii="Aptos" w:hAnsi="Aptos"/>
        </w:rPr>
        <w:t>ś</w:t>
      </w:r>
      <w:r>
        <w:rPr/>
        <w:t>ci ta</w:t>
      </w:r>
      <w:r>
        <w:rPr>
          <w:rFonts w:cs="Aptos" w:ascii="Aptos" w:hAnsi="Aptos"/>
        </w:rPr>
        <w:t>ń</w:t>
      </w:r>
      <w:r>
        <w:rPr/>
        <w:t>ca</w:t>
      </w:r>
    </w:p>
    <w:p>
      <w:pPr>
        <w:pStyle w:val="ListParagraph"/>
        <w:numPr>
          <w:ilvl w:val="0"/>
          <w:numId w:val="1"/>
        </w:numPr>
        <w:rPr/>
      </w:pPr>
      <w:r>
        <w:rPr/>
        <w:t xml:space="preserve">Budowanie </w:t>
      </w:r>
      <w:r>
        <w:rPr>
          <w:rFonts w:cs="Aptos" w:ascii="Aptos" w:hAnsi="Aptos"/>
        </w:rPr>
        <w:t>ś</w:t>
      </w:r>
      <w:r>
        <w:rPr/>
        <w:t>wiadomo</w:t>
      </w:r>
      <w:r>
        <w:rPr>
          <w:rFonts w:cs="Aptos" w:ascii="Aptos" w:hAnsi="Aptos"/>
        </w:rPr>
        <w:t>ś</w:t>
      </w:r>
      <w:r>
        <w:rPr/>
        <w:t>ci cia</w:t>
      </w:r>
      <w:r>
        <w:rPr>
          <w:rFonts w:cs="Aptos" w:ascii="Aptos" w:hAnsi="Aptos"/>
        </w:rPr>
        <w:t>ł</w:t>
      </w:r>
      <w:r>
        <w:rPr/>
        <w:t>a i emocji</w:t>
      </w:r>
    </w:p>
    <w:p>
      <w:pPr>
        <w:pStyle w:val="ListParagraph"/>
        <w:numPr>
          <w:ilvl w:val="0"/>
          <w:numId w:val="1"/>
        </w:numPr>
        <w:rPr/>
      </w:pPr>
      <w:r>
        <w:rPr/>
        <w:t>Otwieranie si</w:t>
      </w:r>
      <w:r>
        <w:rPr>
          <w:rFonts w:cs="Aptos" w:ascii="Aptos" w:hAnsi="Aptos"/>
        </w:rPr>
        <w:t>ę</w:t>
      </w:r>
      <w:r>
        <w:rPr/>
        <w:t xml:space="preserve"> na relacje mi</w:t>
      </w:r>
      <w:r>
        <w:rPr>
          <w:rFonts w:cs="Aptos" w:ascii="Aptos" w:hAnsi="Aptos"/>
        </w:rPr>
        <w:t>ę</w:t>
      </w:r>
      <w:r>
        <w:rPr/>
        <w:t>dzyludzkie</w:t>
      </w:r>
    </w:p>
    <w:p>
      <w:pPr>
        <w:pStyle w:val="Normal"/>
        <w:rPr/>
      </w:pPr>
      <w:r>
        <w:rPr/>
        <w:t>Plan zajęć:</w:t>
      </w:r>
    </w:p>
    <w:p>
      <w:pPr>
        <w:pStyle w:val="ListParagraph"/>
        <w:numPr>
          <w:ilvl w:val="0"/>
          <w:numId w:val="2"/>
        </w:numPr>
        <w:rPr/>
      </w:pPr>
      <w:r>
        <w:rPr/>
        <w:t>Rozgrzewka ciała i umysłu – ćwiczenia oddechowe i mindfulness, rozwijające świadomość ruchu.</w:t>
      </w:r>
    </w:p>
    <w:p>
      <w:pPr>
        <w:pStyle w:val="ListParagraph"/>
        <w:numPr>
          <w:ilvl w:val="0"/>
          <w:numId w:val="2"/>
        </w:numPr>
        <w:rPr/>
      </w:pPr>
      <w:r>
        <w:rPr/>
        <w:t>Ćwiczenia solo – eksploracja przestrzeni, improwizacja ruchowa w rytmie muzyki.</w:t>
      </w:r>
    </w:p>
    <w:p>
      <w:pPr>
        <w:pStyle w:val="ListParagraph"/>
        <w:numPr>
          <w:ilvl w:val="0"/>
          <w:numId w:val="2"/>
        </w:numPr>
        <w:rPr/>
      </w:pPr>
      <w:r>
        <w:rPr/>
        <w:t>Ćwiczenia w parach – kontakt przez dotyk, prowadzenie i podążanie jako sposób na otwieranie się na drugiego człowieka.</w:t>
      </w:r>
    </w:p>
    <w:p>
      <w:pPr>
        <w:pStyle w:val="ListParagraph"/>
        <w:numPr>
          <w:ilvl w:val="0"/>
          <w:numId w:val="2"/>
        </w:numPr>
        <w:rPr/>
      </w:pPr>
      <w:r>
        <w:rPr/>
        <w:t>Warsztat relacyjny – rozmowy o emocjach i interakcjach w tańcu.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Panel 2: Tango jako narzędzie do wyrażania siebie</w:t>
      </w:r>
    </w:p>
    <w:p>
      <w:pPr>
        <w:pStyle w:val="Normal"/>
        <w:rPr>
          <w:rStyle w:val="SubtleReference"/>
        </w:rPr>
      </w:pPr>
      <w:r>
        <w:rPr>
          <w:rStyle w:val="SubtleReference"/>
        </w:rPr>
        <w:t xml:space="preserve">Czas: </w:t>
      </w:r>
      <w:r>
        <w:rPr>
          <w:rStyle w:val="SubtleReference"/>
        </w:rPr>
        <w:t>9.30</w:t>
      </w:r>
      <w:r>
        <w:rPr>
          <w:rStyle w:val="SubtleReference"/>
        </w:rPr>
        <w:t xml:space="preserve"> – 1</w:t>
      </w:r>
      <w:r>
        <w:rPr>
          <w:rStyle w:val="SubtleReference"/>
        </w:rPr>
        <w:t>2</w:t>
      </w:r>
      <w:r>
        <w:rPr>
          <w:rStyle w:val="SubtleReference"/>
        </w:rPr>
        <w:t>:</w:t>
      </w:r>
      <w:r>
        <w:rPr>
          <w:rStyle w:val="SubtleReference"/>
        </w:rPr>
        <w:t>3</w:t>
      </w:r>
      <w:r>
        <w:rPr>
          <w:rStyle w:val="SubtleReference"/>
        </w:rPr>
        <w:t>0</w:t>
      </w:r>
    </w:p>
    <w:p>
      <w:pPr>
        <w:pStyle w:val="Normal"/>
        <w:rPr/>
      </w:pPr>
      <w:r>
        <w:rPr/>
        <w:t>Cele:</w:t>
      </w:r>
    </w:p>
    <w:p>
      <w:pPr>
        <w:pStyle w:val="ListParagraph"/>
        <w:numPr>
          <w:ilvl w:val="0"/>
          <w:numId w:val="3"/>
        </w:numPr>
        <w:rPr/>
      </w:pPr>
      <w:r>
        <w:rPr/>
        <w:t xml:space="preserve">Eksploracja tanga jako stylu tanecznego i </w:t>
      </w:r>
      <w:r>
        <w:rPr>
          <w:rFonts w:cs="Aptos" w:ascii="Aptos" w:hAnsi="Aptos"/>
        </w:rPr>
        <w:t>ś</w:t>
      </w:r>
      <w:r>
        <w:rPr/>
        <w:t>rodka ekspresji</w:t>
      </w:r>
    </w:p>
    <w:p>
      <w:pPr>
        <w:pStyle w:val="ListParagraph"/>
        <w:numPr>
          <w:ilvl w:val="0"/>
          <w:numId w:val="3"/>
        </w:numPr>
        <w:rPr/>
      </w:pPr>
      <w:r>
        <w:rPr/>
        <w:t>Nauka s</w:t>
      </w:r>
      <w:r>
        <w:rPr>
          <w:rFonts w:cs="Aptos" w:ascii="Aptos" w:hAnsi="Aptos"/>
        </w:rPr>
        <w:t>ł</w:t>
      </w:r>
      <w:r>
        <w:rPr/>
        <w:t>uchania muzyki i interpretacji jej w ruchu</w:t>
      </w:r>
    </w:p>
    <w:p>
      <w:pPr>
        <w:pStyle w:val="ListParagraph"/>
        <w:numPr>
          <w:ilvl w:val="0"/>
          <w:numId w:val="3"/>
        </w:numPr>
        <w:rPr/>
      </w:pPr>
      <w:r>
        <w:rPr/>
        <w:t>Rozwijanie indywidualnego stylu</w:t>
      </w:r>
    </w:p>
    <w:p>
      <w:pPr>
        <w:pStyle w:val="Normal"/>
        <w:spacing w:lineRule="auto" w:line="276"/>
        <w:rPr/>
      </w:pPr>
      <w:r>
        <w:rPr/>
      </w:r>
      <w:r>
        <w:br w:type="page"/>
      </w:r>
    </w:p>
    <w:p>
      <w:pPr>
        <w:pStyle w:val="Normal"/>
        <w:rPr/>
      </w:pPr>
      <w:r>
        <w:rPr/>
        <w:t>Plan zajęć:</w:t>
      </w:r>
    </w:p>
    <w:p>
      <w:pPr>
        <w:pStyle w:val="ListParagraph"/>
        <w:numPr>
          <w:ilvl w:val="0"/>
          <w:numId w:val="4"/>
        </w:numPr>
        <w:rPr/>
      </w:pPr>
      <w:r>
        <w:rPr/>
        <w:t>Improwizacja – pozwolenie sobie na wyrażanie siebie poprzez ruch i spontaniczne reakcje w tańcu.</w:t>
      </w:r>
    </w:p>
    <w:p>
      <w:pPr>
        <w:pStyle w:val="ListParagraph"/>
        <w:numPr>
          <w:ilvl w:val="0"/>
          <w:numId w:val="4"/>
        </w:numPr>
        <w:rPr/>
      </w:pPr>
      <w:r>
        <w:rPr/>
        <w:t>Muzyka w tangu – nauka interpretacji dźwięków, dopasowywania kroków i ruchu do melodii.</w:t>
      </w:r>
    </w:p>
    <w:p>
      <w:pPr>
        <w:pStyle w:val="ListParagraph"/>
        <w:numPr>
          <w:ilvl w:val="0"/>
          <w:numId w:val="4"/>
        </w:numPr>
        <w:rPr/>
      </w:pPr>
      <w:r>
        <w:rPr/>
        <w:t>Ćwiczenia solo – rytm, pulsacja, technika chodzenia w tangu.</w:t>
      </w:r>
    </w:p>
    <w:p>
      <w:pPr>
        <w:pStyle w:val="ListParagraph"/>
        <w:numPr>
          <w:ilvl w:val="0"/>
          <w:numId w:val="4"/>
        </w:numPr>
        <w:rPr/>
      </w:pPr>
      <w:r>
        <w:rPr/>
        <w:t>Ćwiczenia w parach – pierwsze elementy prowadzenia i podążania, komunikacja bez słów.</w:t>
      </w:r>
    </w:p>
    <w:p>
      <w:pPr>
        <w:pStyle w:val="Normal"/>
        <w:ind w:left="720" w:hanging="0"/>
        <w:rPr/>
      </w:pPr>
      <w:r>
        <w:rPr/>
      </w:r>
    </w:p>
    <w:p>
      <w:pPr>
        <w:pStyle w:val="Normal"/>
        <w:rPr/>
      </w:pPr>
      <w:r>
        <w:rPr/>
        <w:t>Panel 3: Budowanie kontaktu, techniki i struktur w tangu</w:t>
      </w:r>
    </w:p>
    <w:p>
      <w:pPr>
        <w:pStyle w:val="Normal"/>
        <w:rPr>
          <w:rStyle w:val="SubtleReference"/>
        </w:rPr>
      </w:pPr>
      <w:r>
        <w:rPr>
          <w:rStyle w:val="SubtleReference"/>
        </w:rPr>
        <w:t xml:space="preserve">Czas: </w:t>
      </w:r>
      <w:r>
        <w:rPr>
          <w:rStyle w:val="SubtleReference"/>
        </w:rPr>
        <w:t>9.3</w:t>
      </w:r>
      <w:r>
        <w:rPr>
          <w:rStyle w:val="SubtleReference"/>
        </w:rPr>
        <w:t xml:space="preserve">0 – </w:t>
      </w:r>
      <w:r>
        <w:rPr>
          <w:rStyle w:val="SubtleReference"/>
        </w:rPr>
        <w:t>12.30</w:t>
      </w:r>
    </w:p>
    <w:p>
      <w:pPr>
        <w:pStyle w:val="Normal"/>
        <w:rPr>
          <w:rFonts w:ascii="Segoe UI Emoji" w:hAnsi="Segoe UI Emoji" w:cs="Segoe UI Emoji"/>
        </w:rPr>
      </w:pPr>
      <w:r>
        <w:rPr/>
        <w:t xml:space="preserve">Cele: </w:t>
      </w:r>
    </w:p>
    <w:p>
      <w:pPr>
        <w:pStyle w:val="ListParagraph"/>
        <w:numPr>
          <w:ilvl w:val="0"/>
          <w:numId w:val="5"/>
        </w:numPr>
        <w:rPr/>
      </w:pPr>
      <w:r>
        <w:rPr/>
        <w:t xml:space="preserve">Rozwijanie </w:t>
      </w:r>
      <w:r>
        <w:rPr>
          <w:rFonts w:cs="Aptos" w:ascii="Aptos" w:hAnsi="Aptos"/>
        </w:rPr>
        <w:t>ś</w:t>
      </w:r>
      <w:r>
        <w:rPr/>
        <w:t>wiadomo</w:t>
      </w:r>
      <w:r>
        <w:rPr>
          <w:rFonts w:cs="Aptos" w:ascii="Aptos" w:hAnsi="Aptos"/>
        </w:rPr>
        <w:t>ś</w:t>
      </w:r>
      <w:r>
        <w:rPr/>
        <w:t>ci przestrzeni i partnerowania</w:t>
      </w:r>
    </w:p>
    <w:p>
      <w:pPr>
        <w:pStyle w:val="ListParagraph"/>
        <w:numPr>
          <w:ilvl w:val="0"/>
          <w:numId w:val="5"/>
        </w:numPr>
        <w:rPr/>
      </w:pPr>
      <w:r>
        <w:rPr/>
        <w:t>Nauka podstawowych struktur w tangu</w:t>
      </w:r>
    </w:p>
    <w:p>
      <w:pPr>
        <w:pStyle w:val="ListParagraph"/>
        <w:numPr>
          <w:ilvl w:val="0"/>
          <w:numId w:val="5"/>
        </w:numPr>
        <w:rPr/>
      </w:pPr>
      <w:r>
        <w:rPr/>
        <w:t>Budowanie komfortu i pewno</w:t>
      </w:r>
      <w:r>
        <w:rPr>
          <w:rFonts w:cs="Aptos" w:ascii="Aptos" w:hAnsi="Aptos"/>
        </w:rPr>
        <w:t>ś</w:t>
      </w:r>
      <w:r>
        <w:rPr/>
        <w:t>ci siebie</w:t>
      </w:r>
    </w:p>
    <w:p>
      <w:pPr>
        <w:pStyle w:val="Normal"/>
        <w:rPr/>
      </w:pPr>
      <w:r>
        <w:rPr/>
        <w:t>Plan zajęć:</w:t>
      </w:r>
    </w:p>
    <w:p>
      <w:pPr>
        <w:pStyle w:val="ListParagraph"/>
        <w:numPr>
          <w:ilvl w:val="0"/>
          <w:numId w:val="6"/>
        </w:numPr>
        <w:rPr/>
      </w:pPr>
      <w:r>
        <w:rPr/>
        <w:t>Ćwiczenia solo – stabilność postawy, równowaga, koordynacja ruchu.</w:t>
      </w:r>
    </w:p>
    <w:p>
      <w:pPr>
        <w:pStyle w:val="ListParagraph"/>
        <w:numPr>
          <w:ilvl w:val="0"/>
          <w:numId w:val="6"/>
        </w:numPr>
        <w:rPr/>
      </w:pPr>
      <w:r>
        <w:rPr/>
        <w:t>Ćwiczenia w parach – doskonalenie kontaktu, rozwijanie komunikacji między partnerami.</w:t>
      </w:r>
    </w:p>
    <w:p>
      <w:pPr>
        <w:pStyle w:val="ListParagraph"/>
        <w:numPr>
          <w:ilvl w:val="0"/>
          <w:numId w:val="6"/>
        </w:numPr>
        <w:rPr/>
      </w:pPr>
      <w:r>
        <w:rPr/>
        <w:t>Podstawowe figury w tangu – ocho, cruzada, caminata i ich zastosowanie w improwizacji.</w:t>
      </w:r>
    </w:p>
    <w:p>
      <w:pPr>
        <w:pStyle w:val="ListParagraph"/>
        <w:numPr>
          <w:ilvl w:val="0"/>
          <w:numId w:val="6"/>
        </w:numPr>
        <w:rPr/>
      </w:pPr>
      <w:r>
        <w:rPr/>
        <w:t>Zakończenie i podsumowanie – refleksja nad emocjonalnym i technicznym aspektem warsztatów.</w:t>
      </w:r>
    </w:p>
    <w:p>
      <w:pPr>
        <w:pStyle w:val="Normal"/>
        <w:widowControl/>
        <w:bidi w:val="0"/>
        <w:spacing w:lineRule="auto" w:line="360" w:before="0" w:after="160"/>
        <w:jc w:val="left"/>
        <w:rPr/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ptos">
    <w:charset w:val="ee"/>
    <w:family w:val="roman"/>
    <w:pitch w:val="variable"/>
  </w:font>
  <w:font w:name="Arial">
    <w:charset w:val="ee"/>
    <w:family w:val="roman"/>
    <w:pitch w:val="variable"/>
  </w:font>
  <w:font w:name="Aptos Display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Segoe UI Emoji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547303"/>
    <w:pPr>
      <w:widowControl/>
      <w:bidi w:val="0"/>
      <w:spacing w:lineRule="auto" w:line="360" w:before="0" w:after="160"/>
      <w:jc w:val="left"/>
    </w:pPr>
    <w:rPr>
      <w:rFonts w:ascii="Arial" w:hAnsi="Arial" w:eastAsia="Aptos" w:cs="" w:cstheme="minorBidi" w:eastAsiaTheme="minorHAnsi"/>
      <w:color w:val="auto"/>
      <w:kern w:val="2"/>
      <w:sz w:val="24"/>
      <w:szCs w:val="24"/>
      <w:lang w:val="pl-PL" w:eastAsia="en-US" w:bidi="ar-SA"/>
      <w14:ligatures w14:val="standardContextual"/>
    </w:rPr>
  </w:style>
  <w:style w:type="paragraph" w:styleId="Nagwek1">
    <w:name w:val="Heading 1"/>
    <w:basedOn w:val="Normal"/>
    <w:next w:val="Normal"/>
    <w:link w:val="Nagwek1Znak"/>
    <w:uiPriority w:val="9"/>
    <w:qFormat/>
    <w:rsid w:val="007335ed"/>
    <w:pPr>
      <w:keepNext w:val="true"/>
      <w:keepLines/>
      <w:spacing w:before="360" w:after="80"/>
      <w:jc w:val="center"/>
      <w:outlineLvl w:val="0"/>
    </w:pPr>
    <w:rPr>
      <w:rFonts w:eastAsia="" w:cs="" w:cstheme="majorBidi" w:eastAsiaTheme="majorEastAsia"/>
      <w:b/>
      <w:sz w:val="28"/>
      <w:szCs w:val="40"/>
    </w:rPr>
  </w:style>
  <w:style w:type="paragraph" w:styleId="Nagwek2">
    <w:name w:val="Heading 2"/>
    <w:basedOn w:val="Normal"/>
    <w:next w:val="Normal"/>
    <w:link w:val="Nagwek2Znak"/>
    <w:uiPriority w:val="9"/>
    <w:semiHidden/>
    <w:unhideWhenUsed/>
    <w:qFormat/>
    <w:rsid w:val="00ad4ace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paragraph" w:styleId="Nagwek3">
    <w:name w:val="Heading 3"/>
    <w:basedOn w:val="Normal"/>
    <w:next w:val="Normal"/>
    <w:link w:val="Nagwek3Znak"/>
    <w:uiPriority w:val="9"/>
    <w:semiHidden/>
    <w:unhideWhenUsed/>
    <w:qFormat/>
    <w:rsid w:val="00ad4ace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val="0F4761" w:themeColor="accent1" w:themeShade="bf"/>
      <w:sz w:val="28"/>
      <w:szCs w:val="28"/>
    </w:rPr>
  </w:style>
  <w:style w:type="paragraph" w:styleId="Nagwek4">
    <w:name w:val="Heading 4"/>
    <w:basedOn w:val="Normal"/>
    <w:next w:val="Normal"/>
    <w:link w:val="Nagwek4Znak"/>
    <w:uiPriority w:val="9"/>
    <w:semiHidden/>
    <w:unhideWhenUsed/>
    <w:qFormat/>
    <w:rsid w:val="00ad4ace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val="0F4761" w:themeColor="accent1" w:themeShade="bf"/>
    </w:rPr>
  </w:style>
  <w:style w:type="paragraph" w:styleId="Nagwek5">
    <w:name w:val="Heading 5"/>
    <w:basedOn w:val="Normal"/>
    <w:next w:val="Normal"/>
    <w:link w:val="Nagwek5Znak"/>
    <w:uiPriority w:val="9"/>
    <w:semiHidden/>
    <w:unhideWhenUsed/>
    <w:qFormat/>
    <w:rsid w:val="00ad4ace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val="0F4761" w:themeColor="accent1" w:themeShade="bf"/>
    </w:rPr>
  </w:style>
  <w:style w:type="paragraph" w:styleId="Nagwek6">
    <w:name w:val="Heading 6"/>
    <w:basedOn w:val="Normal"/>
    <w:next w:val="Normal"/>
    <w:link w:val="Nagwek6Znak"/>
    <w:uiPriority w:val="9"/>
    <w:semiHidden/>
    <w:unhideWhenUsed/>
    <w:qFormat/>
    <w:rsid w:val="00ad4ace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val="595959" w:themeColor="text1" w:themeTint="a6"/>
    </w:rPr>
  </w:style>
  <w:style w:type="paragraph" w:styleId="Nagwek7">
    <w:name w:val="Heading 7"/>
    <w:basedOn w:val="Normal"/>
    <w:next w:val="Normal"/>
    <w:link w:val="Nagwek7Znak"/>
    <w:uiPriority w:val="9"/>
    <w:semiHidden/>
    <w:unhideWhenUsed/>
    <w:qFormat/>
    <w:rsid w:val="00ad4ace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val="595959" w:themeColor="text1" w:themeTint="a6"/>
    </w:rPr>
  </w:style>
  <w:style w:type="paragraph" w:styleId="Nagwek8">
    <w:name w:val="Heading 8"/>
    <w:basedOn w:val="Normal"/>
    <w:next w:val="Normal"/>
    <w:link w:val="Nagwek8Znak"/>
    <w:uiPriority w:val="9"/>
    <w:semiHidden/>
    <w:unhideWhenUsed/>
    <w:qFormat/>
    <w:rsid w:val="00ad4ace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val="272727" w:themeColor="text1" w:themeTint="d8"/>
    </w:rPr>
  </w:style>
  <w:style w:type="paragraph" w:styleId="Nagwek9">
    <w:name w:val="Heading 9"/>
    <w:basedOn w:val="Normal"/>
    <w:next w:val="Normal"/>
    <w:link w:val="Nagwek9Znak"/>
    <w:uiPriority w:val="9"/>
    <w:semiHidden/>
    <w:unhideWhenUsed/>
    <w:qFormat/>
    <w:rsid w:val="00ad4ace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1Znak" w:customStyle="1">
    <w:name w:val="Nagłówek 1 Znak"/>
    <w:basedOn w:val="DefaultParagraphFont"/>
    <w:link w:val="Nagwek1"/>
    <w:uiPriority w:val="9"/>
    <w:qFormat/>
    <w:rsid w:val="007335ed"/>
    <w:rPr>
      <w:rFonts w:ascii="Arial" w:hAnsi="Arial" w:eastAsia="" w:cs="" w:cstheme="majorBidi" w:eastAsiaTheme="majorEastAsia"/>
      <w:b/>
      <w:sz w:val="28"/>
      <w:szCs w:val="40"/>
    </w:rPr>
  </w:style>
  <w:style w:type="character" w:styleId="Nagwek2Znak" w:customStyle="1">
    <w:name w:val="Nagłówek 2 Znak"/>
    <w:basedOn w:val="DefaultParagraphFont"/>
    <w:link w:val="Nagwek2"/>
    <w:uiPriority w:val="9"/>
    <w:semiHidden/>
    <w:qFormat/>
    <w:rsid w:val="00ad4ace"/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character" w:styleId="Nagwek3Znak" w:customStyle="1">
    <w:name w:val="Nagłówek 3 Znak"/>
    <w:basedOn w:val="DefaultParagraphFont"/>
    <w:link w:val="Nagwek3"/>
    <w:uiPriority w:val="9"/>
    <w:semiHidden/>
    <w:qFormat/>
    <w:rsid w:val="00ad4ace"/>
    <w:rPr>
      <w:rFonts w:eastAsia="" w:cs="" w:cstheme="majorBidi" w:eastAsiaTheme="majorEastAsia"/>
      <w:color w:val="0F4761" w:themeColor="accent1" w:themeShade="bf"/>
      <w:sz w:val="28"/>
      <w:szCs w:val="28"/>
    </w:rPr>
  </w:style>
  <w:style w:type="character" w:styleId="Nagwek4Znak" w:customStyle="1">
    <w:name w:val="Nagłówek 4 Znak"/>
    <w:basedOn w:val="DefaultParagraphFont"/>
    <w:link w:val="Nagwek4"/>
    <w:uiPriority w:val="9"/>
    <w:semiHidden/>
    <w:qFormat/>
    <w:rsid w:val="00ad4ace"/>
    <w:rPr>
      <w:rFonts w:eastAsia="" w:cs="" w:cstheme="majorBidi" w:eastAsiaTheme="majorEastAsia"/>
      <w:i/>
      <w:iCs/>
      <w:color w:val="0F4761" w:themeColor="accent1" w:themeShade="bf"/>
    </w:rPr>
  </w:style>
  <w:style w:type="character" w:styleId="Nagwek5Znak" w:customStyle="1">
    <w:name w:val="Nagłówek 5 Znak"/>
    <w:basedOn w:val="DefaultParagraphFont"/>
    <w:link w:val="Nagwek5"/>
    <w:uiPriority w:val="9"/>
    <w:semiHidden/>
    <w:qFormat/>
    <w:rsid w:val="00ad4ace"/>
    <w:rPr>
      <w:rFonts w:eastAsia="" w:cs="" w:cstheme="majorBidi" w:eastAsiaTheme="majorEastAsia"/>
      <w:color w:val="0F4761" w:themeColor="accent1" w:themeShade="bf"/>
    </w:rPr>
  </w:style>
  <w:style w:type="character" w:styleId="Nagwek6Znak" w:customStyle="1">
    <w:name w:val="Nagłówek 6 Znak"/>
    <w:basedOn w:val="DefaultParagraphFont"/>
    <w:link w:val="Nagwek6"/>
    <w:uiPriority w:val="9"/>
    <w:semiHidden/>
    <w:qFormat/>
    <w:rsid w:val="00ad4ace"/>
    <w:rPr>
      <w:rFonts w:eastAsia="" w:cs="" w:cstheme="majorBidi" w:eastAsiaTheme="majorEastAsia"/>
      <w:i/>
      <w:iCs/>
      <w:color w:val="595959" w:themeColor="text1" w:themeTint="a6"/>
    </w:rPr>
  </w:style>
  <w:style w:type="character" w:styleId="Nagwek7Znak" w:customStyle="1">
    <w:name w:val="Nagłówek 7 Znak"/>
    <w:basedOn w:val="DefaultParagraphFont"/>
    <w:link w:val="Nagwek7"/>
    <w:uiPriority w:val="9"/>
    <w:semiHidden/>
    <w:qFormat/>
    <w:rsid w:val="00ad4ace"/>
    <w:rPr>
      <w:rFonts w:eastAsia="" w:cs="" w:cstheme="majorBidi" w:eastAsiaTheme="majorEastAsia"/>
      <w:color w:val="595959" w:themeColor="text1" w:themeTint="a6"/>
    </w:rPr>
  </w:style>
  <w:style w:type="character" w:styleId="Nagwek8Znak" w:customStyle="1">
    <w:name w:val="Nagłówek 8 Znak"/>
    <w:basedOn w:val="DefaultParagraphFont"/>
    <w:link w:val="Nagwek8"/>
    <w:uiPriority w:val="9"/>
    <w:semiHidden/>
    <w:qFormat/>
    <w:rsid w:val="00ad4ace"/>
    <w:rPr>
      <w:rFonts w:eastAsia="" w:cs="" w:cstheme="majorBidi" w:eastAsiaTheme="majorEastAsia"/>
      <w:i/>
      <w:iCs/>
      <w:color w:val="272727" w:themeColor="text1" w:themeTint="d8"/>
    </w:rPr>
  </w:style>
  <w:style w:type="character" w:styleId="Nagwek9Znak" w:customStyle="1">
    <w:name w:val="Nagłówek 9 Znak"/>
    <w:basedOn w:val="DefaultParagraphFont"/>
    <w:link w:val="Nagwek9"/>
    <w:uiPriority w:val="9"/>
    <w:semiHidden/>
    <w:qFormat/>
    <w:rsid w:val="00ad4ace"/>
    <w:rPr>
      <w:rFonts w:eastAsia="" w:cs="" w:cstheme="majorBidi" w:eastAsiaTheme="majorEastAsia"/>
      <w:color w:val="272727" w:themeColor="text1" w:themeTint="d8"/>
    </w:rPr>
  </w:style>
  <w:style w:type="character" w:styleId="TytuZnak" w:customStyle="1">
    <w:name w:val="Tytuł Znak"/>
    <w:basedOn w:val="DefaultParagraphFont"/>
    <w:link w:val="Tytu"/>
    <w:uiPriority w:val="10"/>
    <w:qFormat/>
    <w:rsid w:val="006b2bbb"/>
    <w:rPr>
      <w:rFonts w:ascii="Arial" w:hAnsi="Arial" w:eastAsia="" w:cs="" w:cstheme="majorBidi" w:eastAsiaTheme="majorEastAsia"/>
      <w:spacing w:val="-10"/>
      <w:kern w:val="2"/>
      <w:szCs w:val="56"/>
    </w:rPr>
  </w:style>
  <w:style w:type="character" w:styleId="PodtytuZnak" w:customStyle="1">
    <w:name w:val="Podtytuł Znak"/>
    <w:basedOn w:val="DefaultParagraphFont"/>
    <w:link w:val="Podtytu"/>
    <w:uiPriority w:val="11"/>
    <w:qFormat/>
    <w:rsid w:val="00ad4ace"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character" w:styleId="CytatZnak" w:customStyle="1">
    <w:name w:val="Cytat Znak"/>
    <w:basedOn w:val="DefaultParagraphFont"/>
    <w:link w:val="Cytat"/>
    <w:uiPriority w:val="29"/>
    <w:qFormat/>
    <w:rsid w:val="00ad4ace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ad4ace"/>
    <w:rPr>
      <w:i/>
      <w:iCs/>
      <w:color w:val="0F4761" w:themeColor="accent1" w:themeShade="bf"/>
    </w:rPr>
  </w:style>
  <w:style w:type="character" w:styleId="CytatintensywnyZnak" w:customStyle="1">
    <w:name w:val="Cytat intensywny Znak"/>
    <w:basedOn w:val="DefaultParagraphFont"/>
    <w:link w:val="Cytatintensywny"/>
    <w:uiPriority w:val="30"/>
    <w:qFormat/>
    <w:rsid w:val="00ad4a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4ace"/>
    <w:rPr>
      <w:b/>
      <w:bCs/>
      <w:smallCaps/>
      <w:color w:val="0F4761" w:themeColor="accent1" w:themeShade="bf"/>
      <w:spacing w:val="5"/>
    </w:rPr>
  </w:style>
  <w:style w:type="character" w:styleId="Czeinternetowe">
    <w:name w:val="Łącze internetowe"/>
    <w:basedOn w:val="DefaultParagraphFont"/>
    <w:uiPriority w:val="99"/>
    <w:unhideWhenUsed/>
    <w:rsid w:val="00ad4ac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ad4ace"/>
    <w:rPr>
      <w:color w:val="605E5C"/>
      <w:shd w:fill="E1DFDD" w:val="clear"/>
    </w:rPr>
  </w:style>
  <w:style w:type="character" w:styleId="SubtleEmphasis">
    <w:name w:val="Subtle Emphasis"/>
    <w:basedOn w:val="DefaultParagraphFont"/>
    <w:uiPriority w:val="19"/>
    <w:qFormat/>
    <w:rsid w:val="007d45c8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1100b5"/>
    <w:rPr>
      <w:rFonts w:ascii="Arial" w:hAnsi="Arial"/>
      <w:smallCaps/>
      <w:color w:val="auto"/>
      <w:sz w:val="20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Tytu">
    <w:name w:val="Title"/>
    <w:basedOn w:val="Normal"/>
    <w:next w:val="Normal"/>
    <w:link w:val="TytuZnak"/>
    <w:uiPriority w:val="10"/>
    <w:qFormat/>
    <w:rsid w:val="006b2bbb"/>
    <w:pPr>
      <w:spacing w:lineRule="auto" w:line="240" w:before="240" w:after="240"/>
      <w:contextualSpacing/>
    </w:pPr>
    <w:rPr>
      <w:rFonts w:eastAsia="" w:cs="" w:cstheme="majorBidi" w:eastAsiaTheme="majorEastAsia"/>
      <w:spacing w:val="-10"/>
      <w:kern w:val="2"/>
      <w:szCs w:val="56"/>
    </w:rPr>
  </w:style>
  <w:style w:type="paragraph" w:styleId="Podtytu">
    <w:name w:val="Subtitle"/>
    <w:basedOn w:val="Normal"/>
    <w:next w:val="Normal"/>
    <w:link w:val="PodtytuZnak"/>
    <w:uiPriority w:val="11"/>
    <w:qFormat/>
    <w:rsid w:val="00ad4ace"/>
    <w:pPr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CytatZnak"/>
    <w:uiPriority w:val="29"/>
    <w:qFormat/>
    <w:rsid w:val="00ad4ace"/>
    <w:pPr>
      <w:spacing w:before="160" w:after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4ace"/>
    <w:pPr>
      <w:spacing w:before="0" w:after="160"/>
      <w:ind w:left="720" w:hanging="0"/>
      <w:contextualSpacing/>
    </w:pPr>
    <w:rPr/>
  </w:style>
  <w:style w:type="paragraph" w:styleId="IntenseQuote">
    <w:name w:val="Intense Quote"/>
    <w:basedOn w:val="Normal"/>
    <w:next w:val="Normal"/>
    <w:link w:val="CytatintensywnyZnak"/>
    <w:uiPriority w:val="30"/>
    <w:qFormat/>
    <w:rsid w:val="00ad4ace"/>
    <w:pPr>
      <w:pBdr>
        <w:top w:val="single" w:sz="4" w:space="10" w:color="0F4761"/>
        <w:bottom w:val="single" w:sz="4" w:space="10" w:color="0F4761"/>
      </w:pBdr>
      <w:spacing w:before="360" w:after="360"/>
      <w:ind w:left="864" w:right="864" w:hanging="0"/>
      <w:jc w:val="center"/>
    </w:pPr>
    <w:rPr>
      <w:i/>
      <w:iCs/>
      <w:color w:val="0F4761" w:themeColor="accent1" w:themeShade="bf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Application>LibreOffice/7.2.5.2$Windows_X86_64 LibreOffice_project/499f9727c189e6ef3471021d6132d4c694f357e5</Application>
  <AppVersion>15.0000</AppVersion>
  <Pages>2</Pages>
  <Words>255</Words>
  <Characters>1569</Characters>
  <CharactersWithSpaces>1786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2025-05-25T07:13:00Z</dcterms:created>
  <dc:creator>daniel bohuń</dc:creator>
  <dc:description/>
  <dc:language>pl-PL</dc:language>
  <cp:lastModifiedBy/>
  <dcterms:modified xsi:type="dcterms:W3CDTF">2025-07-24T11:55:17Z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